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B448A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B448A" w:rsidRDefault="001B448A" w:rsidP="001B44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1B448A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1B448A" w:rsidRDefault="001B448A" w:rsidP="001B448A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1B448A" w:rsidRDefault="001B448A" w:rsidP="001B448A">
            <w:pPr>
              <w:pStyle w:val="Reponse"/>
              <w:snapToGrid w:val="0"/>
              <w:ind w:left="0" w:right="0"/>
              <w:jc w:val="center"/>
            </w:pPr>
            <w:r>
              <w:t>5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1B448A" w:rsidRDefault="001B448A" w:rsidP="001B448A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1B448A" w:rsidRDefault="001B448A" w:rsidP="001B448A">
            <w:pPr>
              <w:pStyle w:val="Reponse"/>
              <w:snapToGrid w:val="0"/>
              <w:ind w:left="0" w:right="0"/>
              <w:jc w:val="left"/>
            </w:pPr>
            <w:r w:rsidRPr="00E06AE1">
              <w:t>ELECTRICITE COURANTS FORTS ET FAIBLES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1B448A" w:rsidRDefault="001B448A" w:rsidP="001B448A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>Service des constructions</w:t>
            </w:r>
            <w:r w:rsidR="00ED4DFA">
              <w:t xml:space="preserve"> universitaires</w:t>
            </w:r>
            <w:r>
              <w:t xml:space="preserve"> (SCUS)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</w:r>
      <w:proofErr w:type="gramStart"/>
      <w:r>
        <w:t>après</w:t>
      </w:r>
      <w:proofErr w:type="gramEnd"/>
      <w:r>
        <w:t xml:space="preserve">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</w:t>
      </w:r>
      <w:proofErr w:type="gramEnd"/>
      <w:r w:rsidR="00D25F55">
        <w:rPr>
          <w:b/>
          <w:u w:val="single"/>
        </w:rPr>
        <w:t xml:space="preserve">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ED4DFA">
        <w:rPr>
          <w:b/>
          <w:u w:val="single"/>
        </w:rPr>
        <w:t xml:space="preserve"> </w:t>
      </w:r>
      <w:r w:rsidR="00ED4DFA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1843"/>
        <w:gridCol w:w="1985"/>
      </w:tblGrid>
      <w:tr w:rsidR="001B448A" w:rsidTr="00571943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1B448A" w:rsidTr="00571943">
        <w:trPr>
          <w:trHeight w:val="7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2859CC" w:rsidRDefault="001B448A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2B198E" w:rsidRDefault="001B448A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8A" w:rsidRDefault="001B448A" w:rsidP="00571943">
            <w:pPr>
              <w:pStyle w:val="Standard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Default="001B448A" w:rsidP="00571943">
            <w:pPr>
              <w:pStyle w:val="Standard"/>
              <w:snapToGrid w:val="0"/>
            </w:pPr>
          </w:p>
        </w:tc>
      </w:tr>
      <w:tr w:rsidR="008C56CA" w:rsidRPr="00B10445" w:rsidTr="008C56C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1 (TO1)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Réhabilitation de la sous station de chauffage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8C56CA" w:rsidRPr="00B10445" w:rsidTr="008C56CA">
        <w:trPr>
          <w:trHeight w:val="7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2 (TO2)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Echange CTA de l’amphithéâtre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C56CA" w:rsidRPr="000459E6" w:rsidRDefault="008C56CA" w:rsidP="008C56CA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1B448A" w:rsidRPr="00B10445" w:rsidTr="008C56CA">
        <w:trPr>
          <w:trHeight w:val="7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8C56CA" w:rsidRDefault="001B448A" w:rsidP="00571943">
            <w:pPr>
              <w:pStyle w:val="Standard"/>
              <w:snapToGrid w:val="0"/>
              <w:ind w:right="-65"/>
              <w:jc w:val="center"/>
              <w:rPr>
                <w:b/>
              </w:rPr>
            </w:pPr>
            <w:r w:rsidRPr="008C56CA">
              <w:rPr>
                <w:b/>
              </w:rPr>
              <w:t>Optionnelle 3 (TO3)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1B448A" w:rsidRDefault="001B448A" w:rsidP="00571943">
            <w:pPr>
              <w:spacing w:after="80"/>
              <w:jc w:val="center"/>
              <w:rPr>
                <w:bCs/>
                <w:iCs/>
              </w:rPr>
            </w:pPr>
            <w:r w:rsidRPr="001B448A">
              <w:rPr>
                <w:bCs/>
                <w:iCs/>
              </w:rPr>
              <w:t>Echange CTA en</w:t>
            </w:r>
            <w:bookmarkStart w:id="14" w:name="_GoBack"/>
            <w:bookmarkEnd w:id="14"/>
            <w:r w:rsidRPr="001B448A">
              <w:rPr>
                <w:bCs/>
                <w:iCs/>
              </w:rPr>
              <w:t xml:space="preserve"> toiture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48A" w:rsidRPr="001B448A" w:rsidRDefault="001B448A" w:rsidP="00571943">
            <w:pPr>
              <w:pStyle w:val="Standard"/>
              <w:snapToGrid w:val="0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1B448A" w:rsidRDefault="001B448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1B448A" w:rsidRDefault="001B448A" w:rsidP="00571943">
            <w:pPr>
              <w:jc w:val="center"/>
              <w:rPr>
                <w:i/>
              </w:rPr>
            </w:pPr>
          </w:p>
        </w:tc>
      </w:tr>
      <w:tr w:rsidR="001B448A" w:rsidRPr="00B10445" w:rsidTr="008C56CA">
        <w:trPr>
          <w:trHeight w:val="691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B448A" w:rsidRPr="009D06E6" w:rsidRDefault="001B448A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C414F0">
              <w:rPr>
                <w:b/>
              </w:rPr>
              <w:t>Total du Marché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448A" w:rsidRPr="00B10445" w:rsidRDefault="001B448A" w:rsidP="00571943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1B448A" w:rsidRPr="00B10445" w:rsidRDefault="001B448A" w:rsidP="00571943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1B448A" w:rsidRPr="00B10445" w:rsidRDefault="001B448A" w:rsidP="00571943">
            <w:pPr>
              <w:jc w:val="center"/>
              <w:rPr>
                <w:i/>
              </w:rPr>
            </w:pP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231448" w:rsidRDefault="00231448" w:rsidP="00231448">
      <w:pPr>
        <w:pStyle w:val="Paradouble"/>
        <w:keepNext/>
        <w:spacing w:before="240"/>
        <w:ind w:left="-142"/>
      </w:pPr>
      <w:r>
        <w:rPr>
          <w:b/>
          <w:u w:val="single"/>
        </w:rPr>
        <w:t>Valorisation des prestations supplémentaires éventuelles</w:t>
      </w:r>
      <w:r w:rsidR="002859CC">
        <w:rPr>
          <w:b/>
          <w:u w:val="single"/>
        </w:rPr>
        <w:t xml:space="preserve"> (PSE)</w:t>
      </w:r>
    </w:p>
    <w:tbl>
      <w:tblPr>
        <w:tblW w:w="9618" w:type="dxa"/>
        <w:tblInd w:w="-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5"/>
        <w:gridCol w:w="747"/>
        <w:gridCol w:w="2618"/>
        <w:gridCol w:w="2485"/>
        <w:gridCol w:w="1644"/>
        <w:gridCol w:w="1659"/>
      </w:tblGrid>
      <w:tr w:rsidR="001B448A" w:rsidTr="00571943">
        <w:trPr>
          <w:tblHeader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</w:pPr>
            <w:r>
              <w:rPr>
                <w:b/>
              </w:rPr>
              <w:t>N°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</w:pPr>
            <w:r>
              <w:rPr>
                <w:b/>
              </w:rPr>
              <w:t>Lot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</w:pPr>
            <w:r>
              <w:rPr>
                <w:b/>
              </w:rPr>
              <w:t>Intitulé de la PSE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 concernée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</w:pPr>
            <w:r>
              <w:rPr>
                <w:b/>
              </w:rPr>
              <w:t xml:space="preserve">Montant hors TVA </w:t>
            </w:r>
            <w:r>
              <w:rPr>
                <w:rFonts w:ascii="Wingdings" w:hAnsi="Wingdings"/>
              </w:rPr>
              <w:t>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1B448A" w:rsidRDefault="001B448A" w:rsidP="00571943">
            <w:pPr>
              <w:keepNext/>
              <w:snapToGrid w:val="0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1B448A" w:rsidRPr="0060505F" w:rsidTr="00571943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448A" w:rsidRPr="000D2676" w:rsidRDefault="001B448A" w:rsidP="00571943">
            <w:pPr>
              <w:snapToGri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448A" w:rsidRPr="000D2676" w:rsidRDefault="001B448A" w:rsidP="0057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448A" w:rsidRPr="000D2676" w:rsidRDefault="001B448A" w:rsidP="00571943">
            <w:pPr>
              <w:jc w:val="center"/>
              <w:rPr>
                <w:color w:val="000000"/>
              </w:rPr>
            </w:pPr>
            <w:r w:rsidRPr="004B60F2">
              <w:rPr>
                <w:color w:val="000000"/>
              </w:rPr>
              <w:t>Contrôle d’accès avec lecteur de badge pour  le sas automatique</w:t>
            </w:r>
          </w:p>
        </w:tc>
        <w:tc>
          <w:tcPr>
            <w:tcW w:w="24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448A" w:rsidRPr="000D2676" w:rsidRDefault="001B448A" w:rsidP="00571943">
            <w:pPr>
              <w:jc w:val="center"/>
              <w:rPr>
                <w:color w:val="000000"/>
              </w:rPr>
            </w:pPr>
            <w:r w:rsidRPr="00C61358">
              <w:rPr>
                <w:color w:val="000000"/>
              </w:rPr>
              <w:t>Tranche Ferme (TF)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448A" w:rsidRPr="0060505F" w:rsidRDefault="001B448A" w:rsidP="0057194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448A" w:rsidRPr="0060505F" w:rsidRDefault="001B448A" w:rsidP="0057194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231448" w:rsidRDefault="00231448" w:rsidP="00231448">
      <w:pPr>
        <w:spacing w:before="120"/>
      </w:pPr>
      <w:r>
        <w:rPr>
          <w:rFonts w:ascii="Wingdings" w:hAnsi="Wingdings"/>
        </w:rPr>
        <w:t></w:t>
      </w:r>
      <w:r>
        <w:rPr>
          <w:sz w:val="20"/>
        </w:rPr>
        <w:t xml:space="preserve"> plus ou moins-value par rapport à la solution de base</w:t>
      </w:r>
    </w:p>
    <w:p w:rsidR="00231448" w:rsidRDefault="00231448" w:rsidP="00231448">
      <w:pPr>
        <w:keepNext/>
        <w:spacing w:before="120" w:after="120"/>
      </w:pPr>
      <w:r>
        <w:rPr>
          <w:b/>
        </w:rPr>
        <w:t>Décision du maître d'ouvrage</w:t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231448" w:rsidTr="00231448">
        <w:tc>
          <w:tcPr>
            <w:tcW w:w="9653" w:type="dxa"/>
            <w:gridSpan w:val="8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Compte tenu de l'acceptation de la/des prestation(s) supplémentaires(s) éventuelles(s)</w:t>
            </w:r>
          </w:p>
        </w:tc>
      </w:tr>
      <w:tr w:rsidR="00231448" w:rsidTr="00231448">
        <w:tc>
          <w:tcPr>
            <w:tcW w:w="496" w:type="dxa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, le montant du marché est arrêté à :</w:t>
            </w:r>
          </w:p>
        </w:tc>
      </w:tr>
      <w:tr w:rsidR="00231448" w:rsidTr="00231448">
        <w:tc>
          <w:tcPr>
            <w:tcW w:w="9653" w:type="dxa"/>
            <w:gridSpan w:val="8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  <w:rPr>
                <w:sz w:val="12"/>
              </w:rPr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numPr>
                <w:ilvl w:val="0"/>
                <w:numId w:val="11"/>
              </w:numPr>
              <w:tabs>
                <w:tab w:val="left" w:pos="720"/>
              </w:tabs>
              <w:suppressAutoHyphens/>
              <w:snapToGrid w:val="0"/>
            </w:pPr>
            <w: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napToGrid w:val="0"/>
            </w:pPr>
            <w: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/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snapToGrid w:val="0"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  <w:p w:rsidR="00231448" w:rsidRDefault="00231448" w:rsidP="00231448"/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</w:tbl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 xml:space="preserve">ue la TVA est </w:t>
      </w:r>
      <w:proofErr w:type="spellStart"/>
      <w:r>
        <w:t>autoli</w:t>
      </w:r>
      <w:r w:rsidR="00101478">
        <w:t>q</w:t>
      </w:r>
      <w:r>
        <w:t>uidée</w:t>
      </w:r>
      <w:proofErr w:type="spellEnd"/>
      <w:r>
        <w:t>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ED4DFA" w:rsidRDefault="00ED4DFA" w:rsidP="00ED4DFA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 pour la tranche ferme et de la décision d’affermissement pour les tranches optionnelles.</w:t>
      </w:r>
    </w:p>
    <w:p w:rsidR="00ED4DFA" w:rsidRDefault="00ED4DFA" w:rsidP="00ED4DFA">
      <w:pPr>
        <w:pStyle w:val="Paradouble"/>
        <w:rPr>
          <w:color w:val="000000"/>
        </w:rPr>
      </w:pPr>
      <w:r>
        <w:t xml:space="preserve">Le délai de la période de préparation pour chaque lot est de </w:t>
      </w:r>
      <w:r>
        <w:rPr>
          <w:color w:val="000000"/>
        </w:rPr>
        <w:t xml:space="preserve">de </w:t>
      </w:r>
      <w:r w:rsidRPr="002859CC">
        <w:rPr>
          <w:b/>
          <w:color w:val="000000"/>
        </w:rPr>
        <w:t>2 mois</w:t>
      </w:r>
      <w:r>
        <w:rPr>
          <w:color w:val="000000"/>
        </w:rPr>
        <w:t xml:space="preserve"> pour la tranche ferme et pour les tranches optionnelles de </w:t>
      </w:r>
      <w:r w:rsidRPr="002859CC">
        <w:rPr>
          <w:b/>
          <w:color w:val="000000"/>
        </w:rPr>
        <w:t>1 mois</w:t>
      </w:r>
      <w:r>
        <w:rPr>
          <w:color w:val="000000"/>
        </w:rPr>
        <w:t xml:space="preserve">. </w:t>
      </w:r>
    </w:p>
    <w:p w:rsidR="00ED4DFA" w:rsidRDefault="00ED4DFA" w:rsidP="00ED4DFA">
      <w:pPr>
        <w:pStyle w:val="Paradouble"/>
      </w:pPr>
      <w:r>
        <w:t>3-2. Délai d'exécution des travaux</w:t>
      </w:r>
    </w:p>
    <w:p w:rsidR="00ED4DFA" w:rsidRDefault="00ED4DFA" w:rsidP="00ED4DFA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débute </w:t>
      </w:r>
      <w:r w:rsidRPr="002859CC">
        <w:rPr>
          <w:color w:val="000000" w:themeColor="text1"/>
        </w:rPr>
        <w:t xml:space="preserve">à </w:t>
      </w:r>
      <w:r>
        <w:t>compter de la date fixée par l'ordre de service qui prescrira de commencer l'exécution du/des premier(s) lot(s) de la tranche considérée.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5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5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ED4DFA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r w:rsidRPr="00ED4DFA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ED4DFA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ED4DFA">
              <w:rPr>
                <w:b/>
                <w:color w:val="000000" w:themeColor="text1"/>
              </w:rPr>
              <w:t>9 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</w:t>
      </w:r>
      <w:proofErr w:type="gramEnd"/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proofErr w:type="gramStart"/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</w:t>
      </w:r>
      <w:proofErr w:type="gramEnd"/>
      <w:r w:rsidR="00D25F55">
        <w:rPr>
          <w:b/>
          <w:u w:val="single"/>
        </w:rPr>
        <w:t xml:space="preserve">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proofErr w:type="gramStart"/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</w:t>
      </w:r>
      <w:proofErr w:type="gramEnd"/>
      <w:r w:rsidR="00D25F55">
        <w:rPr>
          <w:b/>
          <w:sz w:val="32"/>
        </w:rPr>
        <w:t xml:space="preserve">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bookmarkStart w:id="16" w:name="MacroEffectuee"/>
      <w:bookmarkEnd w:id="16"/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Tranche optionnelle </w:t>
      </w:r>
      <w:bookmarkStart w:id="17" w:name="Ax1_p2_a"/>
      <w:r>
        <w:rPr>
          <w:b/>
          <w:sz w:val="28"/>
          <w:u w:val="single"/>
        </w:rPr>
        <w:t>1</w:t>
      </w:r>
      <w:bookmarkEnd w:id="17"/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E359C4" w:rsidRDefault="00E359C4">
      <w:pPr>
        <w:rPr>
          <w:lang w:val="en-GB"/>
        </w:rPr>
      </w:pPr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optionnelle 2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</w:p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optionnelle 3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825AEE" w:rsidTr="00825AEE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825AEE" w:rsidTr="00825AEE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825AEE" w:rsidRDefault="00825AEE" w:rsidP="00825AEE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825AEE" w:rsidRDefault="00825AEE" w:rsidP="00825AEE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>
      <w:pPr>
        <w:rPr>
          <w:lang w:val="en-GB"/>
        </w:rPr>
      </w:pPr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8C56CA">
            <w:rPr>
              <w:noProof/>
              <w:sz w:val="18"/>
            </w:rPr>
            <w:t>8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8C56CA">
            <w:rPr>
              <w:noProof/>
              <w:sz w:val="18"/>
            </w:rPr>
            <w:t>17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8C56CA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8C56CA">
            <w:rPr>
              <w:caps/>
              <w:noProof/>
              <w:color w:val="5B9BD5" w:themeColor="accent1"/>
            </w:rPr>
            <w:t>17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2"/>
          <w:bookmarkEnd w:id="18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9" w:name="Reference_doc_1"/>
          <w:bookmarkEnd w:id="19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1B448A"/>
    <w:rsid w:val="00231448"/>
    <w:rsid w:val="002859CC"/>
    <w:rsid w:val="002B198E"/>
    <w:rsid w:val="00340172"/>
    <w:rsid w:val="00415B5C"/>
    <w:rsid w:val="00416719"/>
    <w:rsid w:val="00494204"/>
    <w:rsid w:val="005D33CF"/>
    <w:rsid w:val="00615F09"/>
    <w:rsid w:val="006B51B8"/>
    <w:rsid w:val="00751EB8"/>
    <w:rsid w:val="007E46AE"/>
    <w:rsid w:val="00824C79"/>
    <w:rsid w:val="00825AEE"/>
    <w:rsid w:val="008679A1"/>
    <w:rsid w:val="008C56CA"/>
    <w:rsid w:val="00920F38"/>
    <w:rsid w:val="009456CE"/>
    <w:rsid w:val="009740C4"/>
    <w:rsid w:val="00AF116E"/>
    <w:rsid w:val="00B565BA"/>
    <w:rsid w:val="00B75928"/>
    <w:rsid w:val="00C01868"/>
    <w:rsid w:val="00C414F0"/>
    <w:rsid w:val="00CF2D24"/>
    <w:rsid w:val="00D25F55"/>
    <w:rsid w:val="00E22230"/>
    <w:rsid w:val="00E3480E"/>
    <w:rsid w:val="00E359C4"/>
    <w:rsid w:val="00E45616"/>
    <w:rsid w:val="00ED4DFA"/>
    <w:rsid w:val="00F6378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73542-53CD-4DE1-9917-F170ABF3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EDC00907.dotm</Template>
  <TotalTime>95</TotalTime>
  <Pages>17</Pages>
  <Words>3147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16</cp:revision>
  <cp:lastPrinted>2021-08-24T08:04:00Z</cp:lastPrinted>
  <dcterms:created xsi:type="dcterms:W3CDTF">2021-07-19T14:43:00Z</dcterms:created>
  <dcterms:modified xsi:type="dcterms:W3CDTF">2021-09-29T13:18:00Z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